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F" w:rsidRDefault="002C58CF" w:rsidP="004752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B78">
        <w:rPr>
          <w:rFonts w:ascii="Times New Roman" w:hAnsi="Times New Roman" w:cs="Times New Roman"/>
          <w:sz w:val="24"/>
          <w:szCs w:val="24"/>
        </w:rPr>
        <w:tab/>
      </w:r>
    </w:p>
    <w:p w:rsidR="00624324" w:rsidRPr="00811591" w:rsidRDefault="00047A6F" w:rsidP="006243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24324" w:rsidRPr="00811591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624324" w:rsidRP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24324" w:rsidRPr="00811591">
        <w:rPr>
          <w:rFonts w:ascii="Times New Roman" w:hAnsi="Times New Roman" w:cs="Times New Roman"/>
          <w:sz w:val="20"/>
          <w:szCs w:val="20"/>
        </w:rPr>
        <w:t>к Антикоррупционной политике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 xml:space="preserve">бюджетного учреждения социального обслуживания 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1591">
        <w:rPr>
          <w:rFonts w:ascii="Times New Roman" w:hAnsi="Times New Roman" w:cs="Times New Roman"/>
          <w:sz w:val="20"/>
          <w:szCs w:val="20"/>
        </w:rPr>
        <w:t>Вологодской области «Комплексный центр социального</w:t>
      </w:r>
    </w:p>
    <w:p w:rsidR="00475253" w:rsidRDefault="00811591" w:rsidP="00475253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811591">
        <w:rPr>
          <w:rFonts w:ascii="Times New Roman" w:hAnsi="Times New Roman" w:cs="Times New Roman"/>
          <w:sz w:val="20"/>
          <w:szCs w:val="20"/>
        </w:rPr>
        <w:t>обслуживания населения Харовского района»</w:t>
      </w:r>
      <w:r w:rsidR="00475253">
        <w:rPr>
          <w:rFonts w:ascii="Times New Roman" w:hAnsi="Times New Roman" w:cs="Times New Roman"/>
          <w:sz w:val="20"/>
          <w:szCs w:val="20"/>
        </w:rPr>
        <w:t xml:space="preserve">, утвержденной приказом директора учреждения </w:t>
      </w:r>
    </w:p>
    <w:p w:rsidR="00624324" w:rsidRPr="00811591" w:rsidRDefault="00475253" w:rsidP="00475253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813 от 29.12.2017 года</w:t>
      </w:r>
    </w:p>
    <w:p w:rsid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324" w:rsidRPr="00811591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9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24324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91">
        <w:rPr>
          <w:rFonts w:ascii="Times New Roman" w:hAnsi="Times New Roman" w:cs="Times New Roman"/>
          <w:b/>
          <w:sz w:val="32"/>
          <w:szCs w:val="32"/>
        </w:rPr>
        <w:t>о комиссии по противодействию коррупции</w:t>
      </w:r>
    </w:p>
    <w:p w:rsidR="00811591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91">
        <w:rPr>
          <w:rFonts w:ascii="Times New Roman" w:hAnsi="Times New Roman" w:cs="Times New Roman"/>
          <w:b/>
          <w:sz w:val="32"/>
          <w:szCs w:val="32"/>
        </w:rPr>
        <w:t>бюджетного учреж</w:t>
      </w:r>
      <w:r>
        <w:rPr>
          <w:rFonts w:ascii="Times New Roman" w:hAnsi="Times New Roman" w:cs="Times New Roman"/>
          <w:b/>
          <w:sz w:val="32"/>
          <w:szCs w:val="32"/>
        </w:rPr>
        <w:t xml:space="preserve">дения социального обслуживания </w:t>
      </w:r>
      <w:r w:rsidRPr="00811591">
        <w:rPr>
          <w:rFonts w:ascii="Times New Roman" w:hAnsi="Times New Roman" w:cs="Times New Roman"/>
          <w:b/>
          <w:sz w:val="32"/>
          <w:szCs w:val="32"/>
        </w:rPr>
        <w:t>Вологодской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«Комплексный центр социального </w:t>
      </w:r>
      <w:r w:rsidRPr="00811591">
        <w:rPr>
          <w:rFonts w:ascii="Times New Roman" w:hAnsi="Times New Roman" w:cs="Times New Roman"/>
          <w:b/>
          <w:sz w:val="32"/>
          <w:szCs w:val="32"/>
        </w:rPr>
        <w:t>обслуживания населения Харовского района»</w:t>
      </w:r>
    </w:p>
    <w:p w:rsidR="00624324" w:rsidRPr="00624324" w:rsidRDefault="00624324" w:rsidP="0081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комиссии по противодействию коррупции </w:t>
      </w:r>
      <w:r w:rsidR="00047A6F" w:rsidRPr="00047A6F">
        <w:rPr>
          <w:rFonts w:ascii="Times New Roman" w:hAnsi="Times New Roman" w:cs="Times New Roman"/>
          <w:sz w:val="28"/>
          <w:szCs w:val="28"/>
        </w:rPr>
        <w:t xml:space="preserve">бюджетного учреждения социального обслуживания Вологодской области «Комплексный центр социального обслуживания населения Харовского района» </w:t>
      </w:r>
      <w:r w:rsidR="00624324" w:rsidRPr="00624324">
        <w:rPr>
          <w:rFonts w:ascii="Times New Roman" w:hAnsi="Times New Roman" w:cs="Times New Roman"/>
          <w:sz w:val="28"/>
          <w:szCs w:val="28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Комиссия образовывается в целях: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выявления причин и условий, способствующих возникновению и распространению коррупции;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недопущения в организации возникновения причин и условий, порождающих коррупцию;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создания системы предупреждения коррупции в деятельности организации;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повышения эффективности функционирования организации за счет снижения рисков проявления коррупции;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предупреждения коррупционных правонарушений в организации;</w:t>
      </w:r>
    </w:p>
    <w:p w:rsid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участия в пределах своих полномочий в реализации мероприятий по предупреждению коррупции в организации;</w:t>
      </w:r>
    </w:p>
    <w:p w:rsidR="00624324" w:rsidRPr="00811591" w:rsidRDefault="00624324" w:rsidP="006243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811591" w:rsidRDefault="00811591" w:rsidP="00C5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1.4.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 xml:space="preserve">Деятельность Комиссии осуществляется в соответствии с Конституцией Российской Федерации, международными договорами </w:t>
      </w:r>
      <w:r w:rsidR="00624324" w:rsidRPr="0062432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законодательством о противодействии коррупции и настоящим Положением о комиссии.</w:t>
      </w:r>
    </w:p>
    <w:p w:rsidR="00C50705" w:rsidRPr="00C50705" w:rsidRDefault="00C50705" w:rsidP="00C5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Порядок образования комиссии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Комиссия состоит из председателя, заместителей председателя, секретаря и членов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Состав комиссии утверждается локальным нормативным актом организации. В состав Комиссии включаются:</w:t>
      </w:r>
    </w:p>
    <w:p w:rsidR="00811591" w:rsidRDefault="005E305F" w:rsidP="006243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24324" w:rsidRPr="00811591">
        <w:rPr>
          <w:rFonts w:ascii="Times New Roman" w:hAnsi="Times New Roman" w:cs="Times New Roman"/>
          <w:sz w:val="28"/>
          <w:szCs w:val="28"/>
        </w:rPr>
        <w:t xml:space="preserve"> руководителя организации, руководители структурных подразделений;</w:t>
      </w:r>
    </w:p>
    <w:p w:rsidR="00811591" w:rsidRDefault="00624324" w:rsidP="006243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работники кадрового, юридического или иного подразделения организации, определяемые руководителем организации;</w:t>
      </w:r>
    </w:p>
    <w:p w:rsidR="00811591" w:rsidRDefault="00624324" w:rsidP="006243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руководитель контрактной службы (контрактный управляющий) организации;</w:t>
      </w:r>
    </w:p>
    <w:p w:rsidR="00624324" w:rsidRPr="00811591" w:rsidRDefault="00624324" w:rsidP="006243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представитель учредителя организации (по согласованию);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Один из членов комиссии назначается секретарем комиссии.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2.6.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По решению руководителя организаци</w:t>
      </w:r>
      <w:r>
        <w:rPr>
          <w:rFonts w:ascii="Times New Roman" w:hAnsi="Times New Roman" w:cs="Times New Roman"/>
          <w:sz w:val="28"/>
          <w:szCs w:val="28"/>
        </w:rPr>
        <w:t>и в состав комиссии включаются:</w:t>
      </w:r>
    </w:p>
    <w:p w:rsidR="00811591" w:rsidRDefault="00624324" w:rsidP="0062432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представители общественной организации ветеранов, созданной в организации;</w:t>
      </w:r>
    </w:p>
    <w:p w:rsidR="00811591" w:rsidRDefault="00624324" w:rsidP="0062432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5E305F">
        <w:rPr>
          <w:rFonts w:ascii="Times New Roman" w:hAnsi="Times New Roman" w:cs="Times New Roman"/>
          <w:sz w:val="28"/>
          <w:szCs w:val="28"/>
        </w:rPr>
        <w:t>Органа общественной самодеятельности работников учрежденитя</w:t>
      </w:r>
      <w:r w:rsidRPr="00811591">
        <w:rPr>
          <w:rFonts w:ascii="Times New Roman" w:hAnsi="Times New Roman" w:cs="Times New Roman"/>
          <w:sz w:val="28"/>
          <w:szCs w:val="28"/>
        </w:rPr>
        <w:t>;</w:t>
      </w:r>
    </w:p>
    <w:p w:rsidR="00624324" w:rsidRPr="00811591" w:rsidRDefault="00624324" w:rsidP="0062432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члены общественных советов, образованных в организации.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Комиссия в пределах своих полномочий: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разрабатывает и координирует мероприятия по предупреждению коррупции в организации;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рассматривает предложения структурных подразделений организации о мерах по предупреждению коррупции;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формирует перечень мероприятий для включения в план противодействия коррупции;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обеспечивает контроль за реализацией плана противодействия коррупции;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lastRenderedPageBreak/>
        <w:t>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:rsidR="00624324" w:rsidRPr="00811591" w:rsidRDefault="00624324" w:rsidP="006243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91">
        <w:rPr>
          <w:rFonts w:ascii="Times New Roman" w:hAnsi="Times New Roman" w:cs="Times New Roman"/>
          <w:sz w:val="28"/>
          <w:szCs w:val="28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3.2.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Pr="00811591" w:rsidRDefault="00811591" w:rsidP="0081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9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24324" w:rsidRPr="00811591">
        <w:rPr>
          <w:rFonts w:ascii="Times New Roman" w:hAnsi="Times New Roman" w:cs="Times New Roman"/>
          <w:b/>
          <w:sz w:val="28"/>
          <w:szCs w:val="28"/>
        </w:rPr>
        <w:t>Организация работы Комиссии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4.6.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4.7.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Заседание комиссии правомочно, если на нем присутствуют более половины от общего числа членов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4.8.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Решения комиссии принимаются простым большинством голосов присутствующих на заседании членов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4.9.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Члены Комиссии при принятии решений обладают равными правами.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4.10.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При равенстве числа голосов голос председателя комиссии является решающим.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4.11.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4.12.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4.13.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4.14.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24324" w:rsidRPr="00624324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4324" w:rsidRPr="00624324">
        <w:rPr>
          <w:rFonts w:ascii="Times New Roman" w:hAnsi="Times New Roman" w:cs="Times New Roman"/>
          <w:sz w:val="28"/>
          <w:szCs w:val="28"/>
        </w:rPr>
        <w:t>4.15.</w:t>
      </w:r>
      <w:r w:rsidR="00624324" w:rsidRPr="00624324">
        <w:rPr>
          <w:rFonts w:ascii="Times New Roman" w:hAnsi="Times New Roman" w:cs="Times New Roman"/>
          <w:sz w:val="28"/>
          <w:szCs w:val="28"/>
        </w:rPr>
        <w:tab/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624324" w:rsidRPr="00624324" w:rsidRDefault="00624324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Default="00624324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591" w:rsidRDefault="00811591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253" w:rsidRPr="00624324" w:rsidRDefault="00475253" w:rsidP="0062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70C" w:rsidRPr="00624324" w:rsidRDefault="00811591" w:rsidP="00EC4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8D070C" w:rsidRPr="00624324" w:rsidSect="00C73B2F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3B" w:rsidRDefault="00B0613B" w:rsidP="00C73B2F">
      <w:pPr>
        <w:spacing w:after="0" w:line="240" w:lineRule="auto"/>
      </w:pPr>
      <w:r>
        <w:separator/>
      </w:r>
    </w:p>
  </w:endnote>
  <w:end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3B" w:rsidRDefault="00B0613B" w:rsidP="00C73B2F">
      <w:pPr>
        <w:spacing w:after="0" w:line="240" w:lineRule="auto"/>
      </w:pPr>
      <w:r>
        <w:separator/>
      </w:r>
    </w:p>
  </w:footnote>
  <w:footnote w:type="continuationSeparator" w:id="0">
    <w:p w:rsidR="00B0613B" w:rsidRDefault="00B0613B" w:rsidP="00C73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E9"/>
    <w:multiLevelType w:val="hybridMultilevel"/>
    <w:tmpl w:val="E51A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1A1"/>
    <w:multiLevelType w:val="hybridMultilevel"/>
    <w:tmpl w:val="E4AE83F6"/>
    <w:lvl w:ilvl="0" w:tplc="65A00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B6F"/>
    <w:multiLevelType w:val="hybridMultilevel"/>
    <w:tmpl w:val="55AA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B1F"/>
    <w:multiLevelType w:val="hybridMultilevel"/>
    <w:tmpl w:val="02245B0E"/>
    <w:lvl w:ilvl="0" w:tplc="24E6E8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47B45"/>
    <w:multiLevelType w:val="hybridMultilevel"/>
    <w:tmpl w:val="A270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21D9"/>
    <w:multiLevelType w:val="hybridMultilevel"/>
    <w:tmpl w:val="75E4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4EA"/>
    <w:multiLevelType w:val="hybridMultilevel"/>
    <w:tmpl w:val="7E00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04BD"/>
    <w:multiLevelType w:val="hybridMultilevel"/>
    <w:tmpl w:val="057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D05B1"/>
    <w:multiLevelType w:val="hybridMultilevel"/>
    <w:tmpl w:val="2164700C"/>
    <w:lvl w:ilvl="0" w:tplc="343400A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AF43C39"/>
    <w:multiLevelType w:val="hybridMultilevel"/>
    <w:tmpl w:val="0836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8DB"/>
    <w:multiLevelType w:val="hybridMultilevel"/>
    <w:tmpl w:val="501A5164"/>
    <w:lvl w:ilvl="0" w:tplc="B8E847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4D7C"/>
    <w:multiLevelType w:val="hybridMultilevel"/>
    <w:tmpl w:val="B4D8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1FB9"/>
    <w:multiLevelType w:val="hybridMultilevel"/>
    <w:tmpl w:val="772E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0E3B"/>
    <w:multiLevelType w:val="hybridMultilevel"/>
    <w:tmpl w:val="6352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15504"/>
    <w:multiLevelType w:val="hybridMultilevel"/>
    <w:tmpl w:val="7DE6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3298"/>
    <w:multiLevelType w:val="hybridMultilevel"/>
    <w:tmpl w:val="39E2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3782"/>
    <w:multiLevelType w:val="hybridMultilevel"/>
    <w:tmpl w:val="61D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C68E9"/>
    <w:multiLevelType w:val="hybridMultilevel"/>
    <w:tmpl w:val="00A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910C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300B"/>
    <w:multiLevelType w:val="hybridMultilevel"/>
    <w:tmpl w:val="A4689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948"/>
    <w:multiLevelType w:val="hybridMultilevel"/>
    <w:tmpl w:val="AA5A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5222"/>
    <w:multiLevelType w:val="hybridMultilevel"/>
    <w:tmpl w:val="33DE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0E1"/>
    <w:multiLevelType w:val="hybridMultilevel"/>
    <w:tmpl w:val="057E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35B6"/>
    <w:multiLevelType w:val="hybridMultilevel"/>
    <w:tmpl w:val="AA06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21B25"/>
    <w:multiLevelType w:val="hybridMultilevel"/>
    <w:tmpl w:val="11FA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552D6"/>
    <w:multiLevelType w:val="hybridMultilevel"/>
    <w:tmpl w:val="3DFA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62CC"/>
    <w:multiLevelType w:val="hybridMultilevel"/>
    <w:tmpl w:val="EBFA75E4"/>
    <w:lvl w:ilvl="0" w:tplc="FE0831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5705"/>
    <w:multiLevelType w:val="hybridMultilevel"/>
    <w:tmpl w:val="36D8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C3CA0"/>
    <w:multiLevelType w:val="hybridMultilevel"/>
    <w:tmpl w:val="42AC35F2"/>
    <w:lvl w:ilvl="0" w:tplc="6254D0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D53E0"/>
    <w:multiLevelType w:val="hybridMultilevel"/>
    <w:tmpl w:val="90F824DC"/>
    <w:lvl w:ilvl="0" w:tplc="68A2A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805B1"/>
    <w:multiLevelType w:val="hybridMultilevel"/>
    <w:tmpl w:val="2712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81772"/>
    <w:multiLevelType w:val="hybridMultilevel"/>
    <w:tmpl w:val="C04C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30B94"/>
    <w:multiLevelType w:val="hybridMultilevel"/>
    <w:tmpl w:val="E66EBAF4"/>
    <w:lvl w:ilvl="0" w:tplc="3BBACE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82B9F"/>
    <w:multiLevelType w:val="hybridMultilevel"/>
    <w:tmpl w:val="7FCA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F55"/>
    <w:multiLevelType w:val="hybridMultilevel"/>
    <w:tmpl w:val="33E8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D043C"/>
    <w:multiLevelType w:val="hybridMultilevel"/>
    <w:tmpl w:val="2F08C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53EE"/>
    <w:multiLevelType w:val="hybridMultilevel"/>
    <w:tmpl w:val="4B20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B2FB9"/>
    <w:multiLevelType w:val="hybridMultilevel"/>
    <w:tmpl w:val="00504C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C644E69"/>
    <w:multiLevelType w:val="hybridMultilevel"/>
    <w:tmpl w:val="A4BE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9"/>
  </w:num>
  <w:num w:numId="4">
    <w:abstractNumId w:val="5"/>
  </w:num>
  <w:num w:numId="5">
    <w:abstractNumId w:val="2"/>
  </w:num>
  <w:num w:numId="6">
    <w:abstractNumId w:val="23"/>
  </w:num>
  <w:num w:numId="7">
    <w:abstractNumId w:val="38"/>
  </w:num>
  <w:num w:numId="8">
    <w:abstractNumId w:val="16"/>
  </w:num>
  <w:num w:numId="9">
    <w:abstractNumId w:val="27"/>
  </w:num>
  <w:num w:numId="10">
    <w:abstractNumId w:val="20"/>
  </w:num>
  <w:num w:numId="11">
    <w:abstractNumId w:val="0"/>
  </w:num>
  <w:num w:numId="12">
    <w:abstractNumId w:val="25"/>
  </w:num>
  <w:num w:numId="13">
    <w:abstractNumId w:val="30"/>
  </w:num>
  <w:num w:numId="14">
    <w:abstractNumId w:val="13"/>
  </w:num>
  <w:num w:numId="15">
    <w:abstractNumId w:val="6"/>
  </w:num>
  <w:num w:numId="16">
    <w:abstractNumId w:val="33"/>
  </w:num>
  <w:num w:numId="17">
    <w:abstractNumId w:val="36"/>
  </w:num>
  <w:num w:numId="18">
    <w:abstractNumId w:val="24"/>
  </w:num>
  <w:num w:numId="19">
    <w:abstractNumId w:val="18"/>
  </w:num>
  <w:num w:numId="20">
    <w:abstractNumId w:val="11"/>
  </w:num>
  <w:num w:numId="21">
    <w:abstractNumId w:val="9"/>
  </w:num>
  <w:num w:numId="22">
    <w:abstractNumId w:val="35"/>
  </w:num>
  <w:num w:numId="23">
    <w:abstractNumId w:val="17"/>
  </w:num>
  <w:num w:numId="24">
    <w:abstractNumId w:val="4"/>
  </w:num>
  <w:num w:numId="25">
    <w:abstractNumId w:val="7"/>
  </w:num>
  <w:num w:numId="26">
    <w:abstractNumId w:val="15"/>
  </w:num>
  <w:num w:numId="27">
    <w:abstractNumId w:val="21"/>
  </w:num>
  <w:num w:numId="28">
    <w:abstractNumId w:val="22"/>
  </w:num>
  <w:num w:numId="29">
    <w:abstractNumId w:val="19"/>
  </w:num>
  <w:num w:numId="30">
    <w:abstractNumId w:val="37"/>
  </w:num>
  <w:num w:numId="31">
    <w:abstractNumId w:val="34"/>
  </w:num>
  <w:num w:numId="32">
    <w:abstractNumId w:val="31"/>
  </w:num>
  <w:num w:numId="33">
    <w:abstractNumId w:val="8"/>
  </w:num>
  <w:num w:numId="34">
    <w:abstractNumId w:val="10"/>
  </w:num>
  <w:num w:numId="35">
    <w:abstractNumId w:val="28"/>
  </w:num>
  <w:num w:numId="36">
    <w:abstractNumId w:val="32"/>
  </w:num>
  <w:num w:numId="37">
    <w:abstractNumId w:val="26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CF"/>
    <w:rsid w:val="00015B98"/>
    <w:rsid w:val="00047A6F"/>
    <w:rsid w:val="00073B71"/>
    <w:rsid w:val="00090F86"/>
    <w:rsid w:val="00093F07"/>
    <w:rsid w:val="000C307A"/>
    <w:rsid w:val="000F0C45"/>
    <w:rsid w:val="00144F8E"/>
    <w:rsid w:val="00151F31"/>
    <w:rsid w:val="001D5242"/>
    <w:rsid w:val="001F50F2"/>
    <w:rsid w:val="002338AD"/>
    <w:rsid w:val="0028648E"/>
    <w:rsid w:val="002C58CF"/>
    <w:rsid w:val="00373B8C"/>
    <w:rsid w:val="00373FC4"/>
    <w:rsid w:val="00466C0F"/>
    <w:rsid w:val="00470607"/>
    <w:rsid w:val="00475253"/>
    <w:rsid w:val="005E305F"/>
    <w:rsid w:val="006067A1"/>
    <w:rsid w:val="0061747E"/>
    <w:rsid w:val="00624324"/>
    <w:rsid w:val="00650A11"/>
    <w:rsid w:val="006545B3"/>
    <w:rsid w:val="00680B6D"/>
    <w:rsid w:val="006A6C7E"/>
    <w:rsid w:val="006F4F71"/>
    <w:rsid w:val="00713184"/>
    <w:rsid w:val="00737B08"/>
    <w:rsid w:val="00787AF4"/>
    <w:rsid w:val="008035A3"/>
    <w:rsid w:val="00811591"/>
    <w:rsid w:val="008133B3"/>
    <w:rsid w:val="00865A37"/>
    <w:rsid w:val="00895E34"/>
    <w:rsid w:val="008D070C"/>
    <w:rsid w:val="008D5542"/>
    <w:rsid w:val="008F1B78"/>
    <w:rsid w:val="00921748"/>
    <w:rsid w:val="00965DB6"/>
    <w:rsid w:val="00973218"/>
    <w:rsid w:val="00A01315"/>
    <w:rsid w:val="00A27703"/>
    <w:rsid w:val="00A40B38"/>
    <w:rsid w:val="00AC1BCD"/>
    <w:rsid w:val="00AE2B12"/>
    <w:rsid w:val="00B0613B"/>
    <w:rsid w:val="00B84F31"/>
    <w:rsid w:val="00BB0E5D"/>
    <w:rsid w:val="00BE2599"/>
    <w:rsid w:val="00C0060C"/>
    <w:rsid w:val="00C27B89"/>
    <w:rsid w:val="00C50705"/>
    <w:rsid w:val="00C6545A"/>
    <w:rsid w:val="00C65998"/>
    <w:rsid w:val="00C73B2F"/>
    <w:rsid w:val="00C94E92"/>
    <w:rsid w:val="00C96B13"/>
    <w:rsid w:val="00CA1ED8"/>
    <w:rsid w:val="00CC704A"/>
    <w:rsid w:val="00DD0149"/>
    <w:rsid w:val="00DE7771"/>
    <w:rsid w:val="00E532E5"/>
    <w:rsid w:val="00EA79B8"/>
    <w:rsid w:val="00EC4950"/>
    <w:rsid w:val="00ED033C"/>
    <w:rsid w:val="00F44536"/>
    <w:rsid w:val="00F76A6A"/>
    <w:rsid w:val="00F8307D"/>
    <w:rsid w:val="00F94216"/>
    <w:rsid w:val="00FA5B52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561CCE-3DB9-4D04-A868-D248E00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F"/>
    <w:pPr>
      <w:ind w:left="720"/>
      <w:contextualSpacing/>
    </w:pPr>
  </w:style>
  <w:style w:type="table" w:styleId="a4">
    <w:name w:val="Table Grid"/>
    <w:basedOn w:val="a1"/>
    <w:uiPriority w:val="39"/>
    <w:rsid w:val="0014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2F"/>
  </w:style>
  <w:style w:type="paragraph" w:styleId="a7">
    <w:name w:val="footer"/>
    <w:basedOn w:val="a"/>
    <w:link w:val="a8"/>
    <w:uiPriority w:val="99"/>
    <w:unhideWhenUsed/>
    <w:rsid w:val="00C7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2F"/>
  </w:style>
  <w:style w:type="paragraph" w:styleId="a9">
    <w:name w:val="endnote text"/>
    <w:basedOn w:val="a"/>
    <w:link w:val="aa"/>
    <w:uiPriority w:val="99"/>
    <w:rsid w:val="008D0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8D07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rsid w:val="008D070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7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78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75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7781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81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73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85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43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0061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800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6593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696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85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2609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6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9BD3-77FC-42C5-9EEE-E9DE883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каб7</dc:creator>
  <cp:keywords/>
  <dc:description/>
  <cp:lastModifiedBy>Вера</cp:lastModifiedBy>
  <cp:revision>24</cp:revision>
  <dcterms:created xsi:type="dcterms:W3CDTF">2018-02-14T06:15:00Z</dcterms:created>
  <dcterms:modified xsi:type="dcterms:W3CDTF">2019-11-23T12:53:00Z</dcterms:modified>
</cp:coreProperties>
</file>